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82B" w:rsidRDefault="00663E88">
      <w:pPr>
        <w:rPr>
          <w:b/>
        </w:rPr>
      </w:pPr>
      <w:r w:rsidRPr="00744DF7">
        <w:rPr>
          <w:b/>
        </w:rPr>
        <w:t>CSKT Forestry Timber Sales BMP’s (Best Management Practices)</w:t>
      </w:r>
    </w:p>
    <w:p w:rsidR="00744DF7" w:rsidRDefault="00744DF7">
      <w:pPr>
        <w:rPr>
          <w:b/>
        </w:rPr>
      </w:pPr>
    </w:p>
    <w:p w:rsidR="00744DF7" w:rsidRPr="00744DF7" w:rsidRDefault="00744DF7">
      <w:pPr>
        <w:rPr>
          <w:b/>
        </w:rPr>
      </w:pPr>
      <w:r>
        <w:rPr>
          <w:b/>
        </w:rPr>
        <w:t>Best Management Practices</w:t>
      </w:r>
    </w:p>
    <w:p w:rsidR="00744DF7" w:rsidRDefault="00744DF7" w:rsidP="00744DF7">
      <w:pPr>
        <w:pStyle w:val="A1"/>
        <w:numPr>
          <w:ilvl w:val="0"/>
          <w:numId w:val="3"/>
        </w:numPr>
        <w:spacing w:after="240"/>
      </w:pPr>
      <w:r w:rsidRPr="005015D9">
        <w:t>No logging equipment is permitted within any streamside management zone (SMZ).</w:t>
      </w:r>
    </w:p>
    <w:p w:rsidR="00744DF7" w:rsidRDefault="00744DF7" w:rsidP="00744DF7">
      <w:pPr>
        <w:pStyle w:val="A1"/>
        <w:numPr>
          <w:ilvl w:val="0"/>
          <w:numId w:val="3"/>
        </w:numPr>
        <w:spacing w:after="240"/>
      </w:pPr>
      <w:r w:rsidRPr="005015D9">
        <w:t>Directional felling will be used adjacent to SMZ’s to fall trees away from the SMZ.</w:t>
      </w:r>
    </w:p>
    <w:p w:rsidR="00744DF7" w:rsidRPr="00744DF7" w:rsidRDefault="00744DF7" w:rsidP="00744DF7">
      <w:pPr>
        <w:pStyle w:val="A1"/>
        <w:numPr>
          <w:ilvl w:val="0"/>
          <w:numId w:val="3"/>
        </w:numPr>
        <w:spacing w:after="240"/>
      </w:pPr>
      <w:r w:rsidRPr="005015D9">
        <w:t>The Purchaser will make every effort to keep slash and soil from entering the SMZ.   Any such material deposited</w:t>
      </w:r>
      <w:r>
        <w:t xml:space="preserve"> </w:t>
      </w:r>
      <w:r w:rsidRPr="005015D9">
        <w:t>the SMZ shall be removed within 48 hours. No decking of logs wil</w:t>
      </w:r>
      <w:r>
        <w:t>l be permitted within the SMZ.</w:t>
      </w:r>
    </w:p>
    <w:p w:rsidR="00744DF7" w:rsidRDefault="00744DF7" w:rsidP="00744DF7">
      <w:pPr>
        <w:pStyle w:val="A1"/>
        <w:numPr>
          <w:ilvl w:val="0"/>
          <w:numId w:val="3"/>
        </w:numPr>
        <w:spacing w:after="240"/>
      </w:pPr>
      <w:r w:rsidRPr="005015D9">
        <w:t>Unless approved by the Officer-in-Charge, skidding down the center of dry draws will be prohibited. Skidding should occur at least 25 feet from the low point of the draw. If a dry draw must be used as a skid road, prior authorization must be granted by</w:t>
      </w:r>
      <w:r>
        <w:t xml:space="preserve"> </w:t>
      </w:r>
      <w:r w:rsidRPr="005015D9">
        <w:t>the Officer-in-Charge. Such draws used as skid roads will be rehabilitated after skidding as directed by the Officer-in-Charge.</w:t>
      </w:r>
    </w:p>
    <w:p w:rsidR="00744DF7" w:rsidRPr="00744DF7" w:rsidRDefault="00744DF7" w:rsidP="00744DF7">
      <w:pPr>
        <w:pStyle w:val="A1"/>
        <w:numPr>
          <w:ilvl w:val="0"/>
          <w:numId w:val="3"/>
        </w:numPr>
        <w:spacing w:after="240"/>
        <w:rPr>
          <w:bCs/>
        </w:rPr>
      </w:pPr>
      <w:r w:rsidRPr="005015D9">
        <w:t>If any riparian areas, including seeps or springs,</w:t>
      </w:r>
      <w:r>
        <w:t xml:space="preserve"> are discovered that were not </w:t>
      </w:r>
      <w:r w:rsidRPr="005015D9">
        <w:t>delineated on the ground or known prior to sale of timber, the Purchaser shall notify the Officer-in-Charge and take precautions and measures as indicated in the above handbook.</w:t>
      </w:r>
    </w:p>
    <w:p w:rsidR="00744DF7" w:rsidRDefault="00744DF7" w:rsidP="00744DF7">
      <w:pPr>
        <w:pStyle w:val="A1"/>
        <w:spacing w:after="240"/>
        <w:rPr>
          <w:b/>
          <w:bCs/>
        </w:rPr>
      </w:pPr>
      <w:r w:rsidRPr="00744DF7">
        <w:rPr>
          <w:b/>
          <w:bCs/>
        </w:rPr>
        <w:t>Logging Requirements</w:t>
      </w:r>
      <w:r w:rsidRPr="00744DF7">
        <w:rPr>
          <w:b/>
          <w:bCs/>
        </w:rPr>
        <w:tab/>
      </w:r>
    </w:p>
    <w:p w:rsidR="00744DF7" w:rsidRPr="005015D9" w:rsidRDefault="00744DF7" w:rsidP="00744DF7">
      <w:pPr>
        <w:pStyle w:val="A1"/>
        <w:numPr>
          <w:ilvl w:val="0"/>
          <w:numId w:val="2"/>
        </w:numPr>
        <w:spacing w:after="240"/>
      </w:pPr>
      <w:r w:rsidRPr="001E7584">
        <w:rPr>
          <w:b/>
          <w:bCs/>
        </w:rPr>
        <w:t>Skid Trails.</w:t>
      </w:r>
      <w:r w:rsidRPr="005015D9">
        <w:t xml:space="preserve"> Supplemen</w:t>
      </w:r>
      <w:r>
        <w:t>ting Standard B Provisions, B8.33</w:t>
      </w:r>
      <w:r w:rsidRPr="005015D9">
        <w:t>, placement of skid trails will be designated and approved by the Officer-in-Charge prior to felling with an average spacing of 80 feet for ground-based skidding. Trees will be felled to lead with these trails.</w:t>
      </w:r>
    </w:p>
    <w:p w:rsidR="00744DF7" w:rsidRDefault="00744DF7" w:rsidP="00744DF7">
      <w:pPr>
        <w:pStyle w:val="A1"/>
        <w:numPr>
          <w:ilvl w:val="0"/>
          <w:numId w:val="2"/>
        </w:numPr>
        <w:spacing w:after="240"/>
        <w:ind w:left="1368"/>
      </w:pPr>
      <w:r w:rsidRPr="005015D9">
        <w:t>Mechanized equipment will be restricted to these trails except when soils are dry, frozen, or covered with sufficient snow and where existing regeneration does not require protection. These conditions will be determined by the Officer-in-Charge. When these conditions exist, equipment will be allowed off the trails to hook logs. The designated trails must always be used to skid logs to lan</w:t>
      </w:r>
      <w:r>
        <w:t>dings or other decking areas.</w:t>
      </w:r>
    </w:p>
    <w:p w:rsidR="00744DF7" w:rsidRDefault="00744DF7" w:rsidP="00744DF7">
      <w:pPr>
        <w:pStyle w:val="A1"/>
        <w:numPr>
          <w:ilvl w:val="0"/>
          <w:numId w:val="2"/>
        </w:numPr>
        <w:spacing w:after="240"/>
        <w:ind w:left="1368"/>
      </w:pPr>
      <w:r w:rsidRPr="005015D9">
        <w:t>Volumes resulting from unauthorized falling in units where skid trails have not been approved will be scaled and paid for at double the Contract stumpage rate.</w:t>
      </w:r>
      <w:r>
        <w:t xml:space="preserve"> Any unauthorized falling outside designated units will be triple the stumpage rates.</w:t>
      </w:r>
    </w:p>
    <w:p w:rsidR="00744DF7" w:rsidRDefault="00744DF7" w:rsidP="00744DF7">
      <w:pPr>
        <w:pStyle w:val="A1"/>
        <w:numPr>
          <w:ilvl w:val="0"/>
          <w:numId w:val="2"/>
        </w:numPr>
        <w:spacing w:after="240"/>
        <w:ind w:left="1368"/>
      </w:pPr>
      <w:r w:rsidRPr="005015D9">
        <w:t xml:space="preserve">The Purchaser will be required to construct water bars or equivalent catchment structures on skid trails when bare mineral soil is exposed on slopes greater than 15% every 100 feet.  </w:t>
      </w:r>
    </w:p>
    <w:p w:rsidR="00744DF7" w:rsidRPr="005015D9" w:rsidRDefault="00744DF7" w:rsidP="00744DF7">
      <w:pPr>
        <w:pStyle w:val="A1"/>
        <w:numPr>
          <w:ilvl w:val="0"/>
          <w:numId w:val="2"/>
        </w:numPr>
        <w:spacing w:after="240"/>
        <w:ind w:left="1368"/>
      </w:pPr>
      <w:r w:rsidRPr="005015D9">
        <w:t>Spacing of these structures will be determined from the Erosion control guides in Exhibit B unless the Officer-in-Charge directs otherwise.</w:t>
      </w:r>
      <w:r w:rsidRPr="005015D9">
        <w:tab/>
      </w:r>
    </w:p>
    <w:p w:rsidR="00744DF7" w:rsidRDefault="00744DF7" w:rsidP="00744DF7">
      <w:pPr>
        <w:pStyle w:val="A1"/>
        <w:numPr>
          <w:ilvl w:val="0"/>
          <w:numId w:val="2"/>
        </w:numPr>
        <w:spacing w:after="240"/>
      </w:pPr>
      <w:r w:rsidRPr="001E7584">
        <w:rPr>
          <w:b/>
          <w:bCs/>
        </w:rPr>
        <w:t>Landings</w:t>
      </w:r>
      <w:r w:rsidRPr="005015D9">
        <w:rPr>
          <w:b/>
          <w:bCs/>
        </w:rPr>
        <w:t>.</w:t>
      </w:r>
      <w:r w:rsidRPr="005015D9">
        <w:t xml:space="preserve"> At the Officer-in-Charge’s discretion, off-road landings may be constructed. Such landings will be as small as practical, and will minimize site disturbance. Landings will not be constructed on slopes over 20%.  Temporary roads to access such landings will</w:t>
      </w:r>
      <w:r>
        <w:t xml:space="preserve"> be built as not to exceed 14 feet in width.</w:t>
      </w:r>
      <w:r w:rsidRPr="005015D9">
        <w:t xml:space="preserve"> Following harvest both the landing and access road wi</w:t>
      </w:r>
      <w:r>
        <w:t>ll be reclaimed by recontouring</w:t>
      </w:r>
      <w:r w:rsidRPr="005015D9">
        <w:t>, ripping and scattering of slash as determined by the Officer-in-Charge.</w:t>
      </w:r>
    </w:p>
    <w:p w:rsidR="00744DF7" w:rsidRDefault="00744DF7" w:rsidP="00744DF7">
      <w:pPr>
        <w:pStyle w:val="A1"/>
        <w:numPr>
          <w:ilvl w:val="0"/>
          <w:numId w:val="2"/>
        </w:numPr>
        <w:spacing w:after="240"/>
      </w:pPr>
      <w:r w:rsidRPr="001E7584">
        <w:rPr>
          <w:b/>
          <w:bCs/>
        </w:rPr>
        <w:t>Unauthorized Use of Abandoned Roads.</w:t>
      </w:r>
      <w:r w:rsidRPr="005015D9">
        <w:t xml:space="preserve"> The Purchaser agrees to pay a damage penalty in the amount of $3.00 per lineal foot of abandoned road that is opened. The Purchaser will be billed for this payment and will be required to return the road to a roughened condition and install water diversion structures as </w:t>
      </w:r>
      <w:r w:rsidRPr="005015D9">
        <w:lastRenderedPageBreak/>
        <w:t>directed by the Officer-in-Charge. In special cases, the Purchaser may use abandoned roads as part of the designated skid trail system, but with the prior approval of the Officer-in-Charge.</w:t>
      </w:r>
    </w:p>
    <w:p w:rsidR="00ED3BA6" w:rsidRPr="00ED3BA6" w:rsidRDefault="00ED3BA6" w:rsidP="00744DF7">
      <w:pPr>
        <w:pStyle w:val="A1"/>
        <w:numPr>
          <w:ilvl w:val="0"/>
          <w:numId w:val="2"/>
        </w:numPr>
        <w:spacing w:after="240"/>
        <w:rPr>
          <w:b/>
          <w:bCs/>
        </w:rPr>
      </w:pPr>
      <w:r w:rsidRPr="009206CC">
        <w:rPr>
          <w:b/>
          <w:bCs/>
        </w:rPr>
        <w:t>Unauthorized Cutting.</w:t>
      </w:r>
      <w:r w:rsidRPr="005015D9">
        <w:t xml:space="preserve"> The Purchaser shall have the right to enter upon only the land described herein, for the sole purpose of harvesting and removing designated timber and performing the obligations authorized under this Contract. The Purchaser shall be responsible for any unauthorized cutting by his subcontrac</w:t>
      </w:r>
      <w:r>
        <w:t xml:space="preserve">tors, employees and invitees. </w:t>
      </w:r>
      <w:r w:rsidRPr="005015D9">
        <w:t>The Purchaser agrees to pay triple stumpage for all material removed and/or damaged</w:t>
      </w:r>
      <w:r>
        <w:t xml:space="preserve"> </w:t>
      </w:r>
      <w:r w:rsidRPr="005015D9">
        <w:t xml:space="preserve">from the unauthorized cutting. The Purchaser further agrees that in the performance of this Contract not to employ or otherwise contract for, the services of any individual or business entity which has an outstanding, unliquidated indebtedness to the United States resulting from trespass against Indian trust timber.           </w:t>
      </w:r>
    </w:p>
    <w:p w:rsidR="00154943" w:rsidRPr="00B07A03" w:rsidRDefault="00154943" w:rsidP="00154943">
      <w:pPr>
        <w:pStyle w:val="A1"/>
        <w:numPr>
          <w:ilvl w:val="0"/>
          <w:numId w:val="2"/>
        </w:numPr>
        <w:spacing w:after="240"/>
      </w:pPr>
      <w:r w:rsidRPr="00B541C8">
        <w:rPr>
          <w:b/>
          <w:bCs/>
        </w:rPr>
        <w:t>Protection of Cultural Values.</w:t>
      </w:r>
      <w:r w:rsidRPr="00B541C8">
        <w:t xml:space="preserve"> </w:t>
      </w:r>
      <w:r w:rsidRPr="005015D9">
        <w:t xml:space="preserve">If the Purchaser, his Contracts, subcontractors, or their employees discover, encounter, or become aware of any objects or sites of cultural value on the Contract area such as historical or prehistorical ruins, graves, or grave markers, fossils or artifacts, the Purchaser shall immediately suspend all operations in the vicinity of the cultural value and notify the Officer-in-Charge of the findings.  Operations may resume at </w:t>
      </w:r>
      <w:r w:rsidRPr="005015D9">
        <w:tab/>
        <w:t>the site upon receipt of written notice from the Superintendent.</w:t>
      </w:r>
    </w:p>
    <w:p w:rsidR="00830DB9" w:rsidRPr="005015D9" w:rsidRDefault="00ED3BA6" w:rsidP="00830DB9">
      <w:pPr>
        <w:pStyle w:val="A1"/>
        <w:numPr>
          <w:ilvl w:val="0"/>
          <w:numId w:val="7"/>
        </w:numPr>
        <w:spacing w:after="240"/>
      </w:pPr>
      <w:r w:rsidRPr="005015D9">
        <w:t xml:space="preserve">  </w:t>
      </w:r>
      <w:r w:rsidR="00830DB9" w:rsidRPr="00B541C8">
        <w:rPr>
          <w:b/>
        </w:rPr>
        <w:t>Borax Application.</w:t>
      </w:r>
      <w:r w:rsidR="00830DB9" w:rsidRPr="005015D9">
        <w:t xml:space="preserve"> Unless otherwise agreed to in writing, the Purchaser shall treat all live </w:t>
      </w:r>
      <w:r w:rsidR="00830DB9">
        <w:t>Ponderosa p</w:t>
      </w:r>
      <w:r w:rsidR="00830DB9" w:rsidRPr="005015D9">
        <w:t>ine stumps of 14.0 inches in diameter and greater with borax powder. The treatment shall consist of removing sawdust and other loose debris from the cut surface of the stump, including exposed wood surfaces on all sides, and shaking a light coat of borax powder uniformly over the cut surface and exposed sides at a rate of</w:t>
      </w:r>
      <w:r w:rsidR="00830DB9">
        <w:t xml:space="preserve"> </w:t>
      </w:r>
      <w:r w:rsidR="00830DB9" w:rsidRPr="005015D9">
        <w:t>one (1) pound per 50 square feet of stump surface. Treatment shall be completed within four (4) hours of felling. The Seller shall furnish the borax powder for the Purchaser’</w:t>
      </w:r>
      <w:r w:rsidR="00830DB9">
        <w:t>s use</w:t>
      </w:r>
      <w:r w:rsidR="00830DB9" w:rsidRPr="005015D9">
        <w:t xml:space="preserve"> without charge. The Purchaser will be responsible for complying with chemical label</w:t>
      </w:r>
      <w:r w:rsidR="00830DB9">
        <w:t xml:space="preserve"> </w:t>
      </w:r>
      <w:r w:rsidR="00830DB9" w:rsidRPr="005015D9">
        <w:t>precautions, procedures, and applicable laws.</w:t>
      </w:r>
    </w:p>
    <w:p w:rsidR="00830DB9" w:rsidRPr="00B541C8" w:rsidRDefault="00830DB9" w:rsidP="00830DB9">
      <w:pPr>
        <w:pStyle w:val="A1"/>
        <w:numPr>
          <w:ilvl w:val="0"/>
          <w:numId w:val="7"/>
        </w:numPr>
        <w:spacing w:after="240"/>
        <w:rPr>
          <w:bCs/>
        </w:rPr>
      </w:pPr>
      <w:r w:rsidRPr="00B541C8">
        <w:rPr>
          <w:b/>
          <w:bCs/>
        </w:rPr>
        <w:t>Noxious Weed Management.</w:t>
      </w:r>
      <w:r w:rsidRPr="005015D9">
        <w:t xml:space="preserve"> All equipment used in off-road activity including, but not limited to, loaders, skidders, and </w:t>
      </w:r>
      <w:proofErr w:type="spellStart"/>
      <w:r w:rsidRPr="005015D9">
        <w:t>scarifiers</w:t>
      </w:r>
      <w:proofErr w:type="spellEnd"/>
      <w:r w:rsidRPr="005015D9">
        <w:t xml:space="preserve"> will be washed by the Purchaser to remove all soil and plant parts, and inspected by the Officer-in-Charge prior to entering the sale area.</w:t>
      </w:r>
    </w:p>
    <w:p w:rsidR="00830DB9" w:rsidRDefault="00830DB9" w:rsidP="00830DB9">
      <w:pPr>
        <w:pStyle w:val="A1"/>
        <w:numPr>
          <w:ilvl w:val="0"/>
          <w:numId w:val="7"/>
        </w:numPr>
        <w:spacing w:after="240"/>
      </w:pPr>
      <w:r w:rsidRPr="00B541C8">
        <w:rPr>
          <w:b/>
          <w:bCs/>
        </w:rPr>
        <w:t>Fences.</w:t>
      </w:r>
      <w:r w:rsidRPr="00B541C8">
        <w:t xml:space="preserve"> </w:t>
      </w:r>
      <w:r w:rsidRPr="005015D9">
        <w:t>The Purchaser and the subcontractors are li</w:t>
      </w:r>
      <w:r>
        <w:t xml:space="preserve">able for all damage to standing </w:t>
      </w:r>
      <w:r w:rsidRPr="00B541C8">
        <w:rPr>
          <w:bCs/>
        </w:rPr>
        <w:t>f</w:t>
      </w:r>
      <w:r w:rsidRPr="005015D9">
        <w:t>ences that result from the logging operations, the purchaser will be required to repair</w:t>
      </w:r>
      <w:r>
        <w:t xml:space="preserve"> </w:t>
      </w:r>
      <w:r w:rsidRPr="005015D9">
        <w:t xml:space="preserve">any damages that may occur. </w:t>
      </w:r>
    </w:p>
    <w:p w:rsidR="00830DB9" w:rsidRDefault="00830DB9" w:rsidP="00830DB9">
      <w:pPr>
        <w:pStyle w:val="A1"/>
        <w:numPr>
          <w:ilvl w:val="0"/>
          <w:numId w:val="7"/>
        </w:numPr>
        <w:spacing w:after="240"/>
        <w:rPr>
          <w:b/>
          <w:bCs/>
        </w:rPr>
      </w:pPr>
      <w:r w:rsidRPr="009E6959">
        <w:rPr>
          <w:b/>
          <w:bCs/>
        </w:rPr>
        <w:t>Response to Fires</w:t>
      </w:r>
      <w:r w:rsidRPr="005015D9">
        <w:t>. B11.3 is hereby replaced by the following to state that “</w:t>
      </w:r>
      <w:r>
        <w:t xml:space="preserve">The </w:t>
      </w:r>
      <w:r w:rsidRPr="005015D9">
        <w:t>Purchaser shall immediately report any and all wildland fires to the Officer-in-Charge, or the appropriate authority identified in the Fire Plan under B11.1When called upon by</w:t>
      </w:r>
      <w:r>
        <w:t xml:space="preserve"> </w:t>
      </w:r>
      <w:r w:rsidRPr="005015D9">
        <w:t xml:space="preserve">the Superintendent, the Purchaser shall make available any and all of his equipment and/or </w:t>
      </w:r>
      <w:r w:rsidRPr="009E6959">
        <w:rPr>
          <w:u w:val="single"/>
        </w:rPr>
        <w:t>qualified</w:t>
      </w:r>
      <w:r w:rsidRPr="005015D9">
        <w:t xml:space="preserve"> manpower, including that of his subcontractors, for hire by the Bureau and to work under the direction of any authorized employee of the Bureau in the suppression of any fire on or threatening Indian lands. Qualified shall mean an individual with valid Red Card qualifications as established under the Incident Qualified Command System (IQCS).”  </w:t>
      </w:r>
    </w:p>
    <w:p w:rsidR="00830DB9" w:rsidRPr="00750CC8" w:rsidRDefault="00830DB9" w:rsidP="00830DB9">
      <w:pPr>
        <w:pStyle w:val="A1"/>
        <w:numPr>
          <w:ilvl w:val="0"/>
          <w:numId w:val="7"/>
        </w:numPr>
        <w:spacing w:after="240"/>
        <w:rPr>
          <w:b/>
          <w:bCs/>
        </w:rPr>
      </w:pPr>
      <w:r w:rsidRPr="00750CC8">
        <w:rPr>
          <w:b/>
          <w:bCs/>
        </w:rPr>
        <w:t xml:space="preserve">Rehabilitation of Gravel Pit Sites. </w:t>
      </w:r>
      <w:r w:rsidRPr="005015D9">
        <w:t>Sites will be kept as small as</w:t>
      </w:r>
      <w:r>
        <w:t xml:space="preserve"> practical. Any </w:t>
      </w:r>
      <w:r w:rsidRPr="005015D9">
        <w:t xml:space="preserve">merchantable trees on site will cut and paid for at the prevailing Contract rates. Non-merchantable material will be piled for burning. Top soil will be removed and stockpiled for coverage of the borrow area after use. After fill material has been removed, any compacted </w:t>
      </w:r>
      <w:bookmarkStart w:id="0" w:name="_GoBack"/>
      <w:bookmarkEnd w:id="0"/>
      <w:r w:rsidRPr="005015D9">
        <w:t>subsoil will be ripped to 12 inches, stockpiled topsoil distributed over the site, and the area grass seeded. Any turn-around or loading areas shall be ripped, graded, and grass seeded. Where excessive slopes are involved, the finished area should have a maximum backslope of 1 to 1.5 (67.5% slope). Oversized rocks will be either stockpiled in an accessible area or buried in the borrow area as directed by the Officer-in-Charge.</w:t>
      </w:r>
    </w:p>
    <w:p w:rsidR="00744DF7" w:rsidRPr="00744DF7" w:rsidRDefault="00744DF7" w:rsidP="00830DB9">
      <w:pPr>
        <w:pStyle w:val="A1"/>
        <w:spacing w:after="240"/>
        <w:ind w:left="720" w:firstLine="0"/>
        <w:rPr>
          <w:b/>
          <w:bCs/>
        </w:rPr>
      </w:pPr>
    </w:p>
    <w:p w:rsidR="00744DF7" w:rsidRDefault="00744DF7"/>
    <w:sectPr w:rsidR="00744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F51BB"/>
    <w:multiLevelType w:val="hybridMultilevel"/>
    <w:tmpl w:val="87B2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E03C6"/>
    <w:multiLevelType w:val="hybridMultilevel"/>
    <w:tmpl w:val="C3AAC68E"/>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2" w15:restartNumberingAfterBreak="0">
    <w:nsid w:val="37394E1A"/>
    <w:multiLevelType w:val="multilevel"/>
    <w:tmpl w:val="BD6EBC6A"/>
    <w:lvl w:ilvl="0">
      <w:start w:val="4"/>
      <w:numFmt w:val="decimal"/>
      <w:lvlText w:val="%1."/>
      <w:lvlJc w:val="left"/>
      <w:pPr>
        <w:ind w:left="1350" w:hanging="360"/>
      </w:pPr>
      <w:rPr>
        <w:rFonts w:hint="default"/>
        <w:b/>
      </w:rPr>
    </w:lvl>
    <w:lvl w:ilvl="1">
      <w:start w:val="3"/>
      <w:numFmt w:val="decimal"/>
      <w:isLgl/>
      <w:lvlText w:val="%1.%2"/>
      <w:lvlJc w:val="left"/>
      <w:pPr>
        <w:ind w:left="1926" w:hanging="360"/>
      </w:pPr>
      <w:rPr>
        <w:rFonts w:hint="default"/>
        <w:b/>
      </w:rPr>
    </w:lvl>
    <w:lvl w:ilvl="2">
      <w:start w:val="1"/>
      <w:numFmt w:val="decimal"/>
      <w:isLgl/>
      <w:lvlText w:val="%1.%2.%3"/>
      <w:lvlJc w:val="left"/>
      <w:pPr>
        <w:ind w:left="2862" w:hanging="720"/>
      </w:pPr>
      <w:rPr>
        <w:rFonts w:hint="default"/>
        <w:b/>
      </w:rPr>
    </w:lvl>
    <w:lvl w:ilvl="3">
      <w:start w:val="1"/>
      <w:numFmt w:val="decimal"/>
      <w:isLgl/>
      <w:lvlText w:val="%1.%2.%3.%4"/>
      <w:lvlJc w:val="left"/>
      <w:pPr>
        <w:ind w:left="3438" w:hanging="720"/>
      </w:pPr>
      <w:rPr>
        <w:rFonts w:hint="default"/>
        <w:b/>
      </w:rPr>
    </w:lvl>
    <w:lvl w:ilvl="4">
      <w:start w:val="1"/>
      <w:numFmt w:val="decimal"/>
      <w:isLgl/>
      <w:lvlText w:val="%1.%2.%3.%4.%5"/>
      <w:lvlJc w:val="left"/>
      <w:pPr>
        <w:ind w:left="4374" w:hanging="1080"/>
      </w:pPr>
      <w:rPr>
        <w:rFonts w:hint="default"/>
        <w:b/>
      </w:rPr>
    </w:lvl>
    <w:lvl w:ilvl="5">
      <w:start w:val="1"/>
      <w:numFmt w:val="decimal"/>
      <w:isLgl/>
      <w:lvlText w:val="%1.%2.%3.%4.%5.%6"/>
      <w:lvlJc w:val="left"/>
      <w:pPr>
        <w:ind w:left="4950" w:hanging="1080"/>
      </w:pPr>
      <w:rPr>
        <w:rFonts w:hint="default"/>
        <w:b/>
      </w:rPr>
    </w:lvl>
    <w:lvl w:ilvl="6">
      <w:start w:val="1"/>
      <w:numFmt w:val="decimal"/>
      <w:isLgl/>
      <w:lvlText w:val="%1.%2.%3.%4.%5.%6.%7"/>
      <w:lvlJc w:val="left"/>
      <w:pPr>
        <w:ind w:left="5886" w:hanging="1440"/>
      </w:pPr>
      <w:rPr>
        <w:rFonts w:hint="default"/>
        <w:b/>
      </w:rPr>
    </w:lvl>
    <w:lvl w:ilvl="7">
      <w:start w:val="1"/>
      <w:numFmt w:val="decimal"/>
      <w:isLgl/>
      <w:lvlText w:val="%1.%2.%3.%4.%5.%6.%7.%8"/>
      <w:lvlJc w:val="left"/>
      <w:pPr>
        <w:ind w:left="6462" w:hanging="1440"/>
      </w:pPr>
      <w:rPr>
        <w:rFonts w:hint="default"/>
        <w:b/>
      </w:rPr>
    </w:lvl>
    <w:lvl w:ilvl="8">
      <w:start w:val="1"/>
      <w:numFmt w:val="decimal"/>
      <w:isLgl/>
      <w:lvlText w:val="%1.%2.%3.%4.%5.%6.%7.%8.%9"/>
      <w:lvlJc w:val="left"/>
      <w:pPr>
        <w:ind w:left="7398" w:hanging="1800"/>
      </w:pPr>
      <w:rPr>
        <w:rFonts w:hint="default"/>
        <w:b/>
      </w:rPr>
    </w:lvl>
  </w:abstractNum>
  <w:abstractNum w:abstractNumId="3" w15:restartNumberingAfterBreak="0">
    <w:nsid w:val="424E707D"/>
    <w:multiLevelType w:val="hybridMultilevel"/>
    <w:tmpl w:val="2078EBBC"/>
    <w:lvl w:ilvl="0" w:tplc="8AA67974">
      <w:start w:val="1"/>
      <w:numFmt w:val="decimal"/>
      <w:lvlText w:val="%1."/>
      <w:lvlJc w:val="left"/>
      <w:pPr>
        <w:ind w:left="2010" w:hanging="57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6740836"/>
    <w:multiLevelType w:val="hybridMultilevel"/>
    <w:tmpl w:val="6A2A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D2548D"/>
    <w:multiLevelType w:val="hybridMultilevel"/>
    <w:tmpl w:val="7862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932943"/>
    <w:multiLevelType w:val="hybridMultilevel"/>
    <w:tmpl w:val="5A5A928C"/>
    <w:lvl w:ilvl="0" w:tplc="DA1C229E">
      <w:start w:val="1"/>
      <w:numFmt w:val="decimal"/>
      <w:lvlText w:val="%1."/>
      <w:lvlJc w:val="left"/>
      <w:pPr>
        <w:ind w:left="1650" w:hanging="360"/>
      </w:pPr>
      <w:rPr>
        <w:rFonts w:hint="default"/>
        <w:b/>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num w:numId="1">
    <w:abstractNumId w:val="1"/>
  </w:num>
  <w:num w:numId="2">
    <w:abstractNumId w:val="5"/>
  </w:num>
  <w:num w:numId="3">
    <w:abstractNumId w:val="0"/>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88"/>
    <w:rsid w:val="00154943"/>
    <w:rsid w:val="00370175"/>
    <w:rsid w:val="00663E88"/>
    <w:rsid w:val="00744DF7"/>
    <w:rsid w:val="00830DB9"/>
    <w:rsid w:val="009639A5"/>
    <w:rsid w:val="00A223D7"/>
    <w:rsid w:val="00E12E2A"/>
    <w:rsid w:val="00ED3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88EA"/>
  <w15:chartTrackingRefBased/>
  <w15:docId w15:val="{C13DB3B4-1976-498F-B644-2FE8F811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aliases w:val="A2,etc"/>
    <w:qFormat/>
    <w:rsid w:val="00744DF7"/>
    <w:pPr>
      <w:spacing w:after="60" w:line="240" w:lineRule="auto"/>
      <w:ind w:left="432" w:hanging="432"/>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023FD8798FAE4AA56EFDD9F2AF514D" ma:contentTypeVersion="14" ma:contentTypeDescription="Create a new document." ma:contentTypeScope="" ma:versionID="84c47e03f439cca2ac3ad8fa8166603b">
  <xsd:schema xmlns:xsd="http://www.w3.org/2001/XMLSchema" xmlns:xs="http://www.w3.org/2001/XMLSchema" xmlns:p="http://schemas.microsoft.com/office/2006/metadata/properties" xmlns:ns2="227d8c8e-40a8-45c9-99db-0c941116b125" xmlns:ns3="d1611769-8821-4616-a50e-d55ddd2dfdcf" targetNamespace="http://schemas.microsoft.com/office/2006/metadata/properties" ma:root="true" ma:fieldsID="dbc7142ae5a776a71e7f51e7caf5493b" ns2:_="" ns3:_="">
    <xsd:import namespace="227d8c8e-40a8-45c9-99db-0c941116b125"/>
    <xsd:import namespace="d1611769-8821-4616-a50e-d55ddd2dfdc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d8c8e-40a8-45c9-99db-0c941116b12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8d73d68-16b2-4639-bb75-0d07f80633b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611769-8821-4616-a50e-d55ddd2dfdc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de102e9-6ac7-4877-a701-8d5f8dd89010}" ma:internalName="TaxCatchAll" ma:showField="CatchAllData" ma:web="d1611769-8821-4616-a50e-d55ddd2dfdc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611769-8821-4616-a50e-d55ddd2dfdcf" xsi:nil="true"/>
    <lcf76f155ced4ddcb4097134ff3c332f xmlns="227d8c8e-40a8-45c9-99db-0c941116b1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69CBE7-AFF4-4BCC-82E4-2B0BE6D659C1}"/>
</file>

<file path=customXml/itemProps2.xml><?xml version="1.0" encoding="utf-8"?>
<ds:datastoreItem xmlns:ds="http://schemas.openxmlformats.org/officeDocument/2006/customXml" ds:itemID="{5CD798C2-608D-40C8-B371-0CA48C59B6AE}"/>
</file>

<file path=customXml/itemProps3.xml><?xml version="1.0" encoding="utf-8"?>
<ds:datastoreItem xmlns:ds="http://schemas.openxmlformats.org/officeDocument/2006/customXml" ds:itemID="{72C60570-7E96-4F9D-B1B2-7A5040D449B5}"/>
</file>

<file path=docProps/app.xml><?xml version="1.0" encoding="utf-8"?>
<Properties xmlns="http://schemas.openxmlformats.org/officeDocument/2006/extended-properties" xmlns:vt="http://schemas.openxmlformats.org/officeDocument/2006/docPropsVTypes">
  <Template>Normal</Template>
  <TotalTime>24</TotalTime>
  <Pages>2</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Amborn</dc:creator>
  <cp:keywords/>
  <dc:description/>
  <cp:lastModifiedBy>Patrick Amborn</cp:lastModifiedBy>
  <cp:revision>4</cp:revision>
  <dcterms:created xsi:type="dcterms:W3CDTF">2023-09-19T13:00:00Z</dcterms:created>
  <dcterms:modified xsi:type="dcterms:W3CDTF">2023-09-19T13:53:00Z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0x01010092023FD8798FAE4AA56EFDD9F2AF514D</vt:lpwstr>
  </property>
</Properties>
</file>